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tLeast"/>
        <w:jc w:val="center"/>
        <w:rPr>
          <w:rFonts w:hint="default" w:ascii="Times New Roman" w:hAnsi="Times New Roman" w:eastAsia="华文中宋" w:cs="Times New Roman"/>
          <w:b/>
          <w:color w:val="FF0000"/>
          <w:sz w:val="72"/>
          <w:szCs w:val="72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院通〔202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widowControl w:val="0"/>
        <w:adjustRightInd/>
        <w:snapToGrid/>
        <w:spacing w:after="0" w:line="240" w:lineRule="auto"/>
        <w:jc w:val="both"/>
        <w:rPr>
          <w:rFonts w:hint="default" w:ascii="Times New Roman" w:hAnsi="Times New Roman" w:eastAsia="仿宋_GB2312" w:cs="Times New Roman"/>
          <w:bCs/>
          <w:kern w:val="2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关于我校202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-202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学年度第一学期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博士研究生、硕士研究生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公共课考试安排的通知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各学院：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我校20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年度第一学期研究生英语、政治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工程伦理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公共课程即将结束，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公共课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考试由研究生院统一组织，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博士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研究生英语、政治公共课考试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时间为202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硕士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研究生英语、政治公共课考试时间为2024年1月12日，工程伦理（仅工程硕士）考试时间为2023年12月14日。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具体安排如下: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9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Style w:val="9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一、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考试</w:t>
      </w:r>
      <w:r>
        <w:rPr>
          <w:rStyle w:val="9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时间及科目安排</w:t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6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考试时间</w:t>
            </w:r>
          </w:p>
        </w:tc>
        <w:tc>
          <w:tcPr>
            <w:tcW w:w="36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考试科目安排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2023年12月14日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下午15:00-17:00</w:t>
            </w:r>
          </w:p>
        </w:tc>
        <w:tc>
          <w:tcPr>
            <w:tcW w:w="36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硕士研究生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仅工程硕士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工程伦理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2024年1月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上午9:00-11:00</w:t>
            </w:r>
          </w:p>
        </w:tc>
        <w:tc>
          <w:tcPr>
            <w:tcW w:w="36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博士研究生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2024年1月6日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下午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13:30-15:30</w:t>
            </w:r>
          </w:p>
        </w:tc>
        <w:tc>
          <w:tcPr>
            <w:tcW w:w="36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博士研究生：中国马克思主义与当代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2024年1月12日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上午9:00-1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36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硕士研究生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2024年1月12日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下午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13:30-16:30</w:t>
            </w:r>
          </w:p>
        </w:tc>
        <w:tc>
          <w:tcPr>
            <w:tcW w:w="360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1.全体硕士研究生：新时代中国特色社会主义理论与实践研究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（13：30-15：00）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2.*文科类硕士研究生：马克思主义与社会科学方法论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（15：00-16：30）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720" w:firstLineChars="30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*理科类硕士研究生：自然辩证法概论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（15：00-16：30）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Style w:val="9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Style w:val="9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二、考试地点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至善楼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桃花坪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树达楼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Style w:val="9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Style w:val="9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三、公共课补考、重修网上申请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补考申请时间：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操作：登录研究生系统-&gt;培养管理-&gt;重修补考申请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若发现系统无法操作，请致电0731-88872804报名补考。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Style w:val="9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Style w:val="9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12065</wp:posOffset>
            </wp:positionV>
            <wp:extent cx="5274310" cy="1613535"/>
            <wp:effectExtent l="0" t="0" r="2540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9"/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四、考试注意事项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1.本次考试的考生包含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学期选修研究生英语、政治、工程伦理等公共课程的202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级博士研究生、202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硕士研究生、本学年度申请补修或重修的博士及硕士研究生、上一学年度申请缓考本学年度申请参加考试的博士及硕士研究生。没有申请补修或重修的研究生、缺课时数达到总学时1/3的研究生、任课老师认定不能参加考试的研究生不得参加本次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2.住宿地点在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桃花坪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校区的研究生以及选修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桃花坪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校区公共课程的研究生，在该校区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树达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楼参加考试。其他研究生统一在本部参加考试。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3.考生应及时下载查看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相关考场安排表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（见附件），确认考试的具体考场号和座位号。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4.考生须携带本人一卡通和身份证提前十五分钟进入考场参加考试，对号入座，无两证者不得进入考场。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5.迟到十五分钟不得进入考场。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6.研究生参加英语考试时，须携带2B铅笔、橡皮擦和蓝黑两色钢笔，并自备耳机（博士研究生无需备耳机）。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1598" w:leftChars="304" w:hanging="960" w:hangingChars="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1.2023-2024学年度第一学期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博士研究生英语、政治考试考场安排表（202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日考试；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年12月23日后查看该安排）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1596" w:leftChars="76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二里半校区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2023-2024学年度第一学期硕士研究生英语、政治考试考场安排表（202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日考试；202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年12月23日后查看该安排）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1596" w:leftChars="76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桃花坪校区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2023-2024学年度第一学期硕士研究生英语、政治考试考场安排表（202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日考试；202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年12月23日后查看该安排）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1596" w:leftChars="76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4.2023-2024学年度第一学期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硕士研究生工程伦理考试考场安排表（202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日考试；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具体安排附后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960" w:hanging="960" w:hangingChars="3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rPr>
          <w:rFonts w:hint="default"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NTVmZjNkZjEyNTE1NmM5MGY1YjhlMDRlNjY0MWEifQ=="/>
  </w:docVars>
  <w:rsids>
    <w:rsidRoot w:val="57EE7B17"/>
    <w:rsid w:val="04BB5274"/>
    <w:rsid w:val="0639769E"/>
    <w:rsid w:val="0B5C5BE2"/>
    <w:rsid w:val="0E6B27ED"/>
    <w:rsid w:val="1A3411EE"/>
    <w:rsid w:val="210E4B57"/>
    <w:rsid w:val="25C676B7"/>
    <w:rsid w:val="30A97645"/>
    <w:rsid w:val="33736461"/>
    <w:rsid w:val="3D223659"/>
    <w:rsid w:val="3E12140C"/>
    <w:rsid w:val="40CF2052"/>
    <w:rsid w:val="497C6342"/>
    <w:rsid w:val="4F2214E2"/>
    <w:rsid w:val="57EE7B17"/>
    <w:rsid w:val="58F805C3"/>
    <w:rsid w:val="5FCB202A"/>
    <w:rsid w:val="608A3BE5"/>
    <w:rsid w:val="611E70E8"/>
    <w:rsid w:val="68765D51"/>
    <w:rsid w:val="6DAB7518"/>
    <w:rsid w:val="7CEF21AC"/>
    <w:rsid w:val="7E1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9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1044</Words>
  <Characters>1272</Characters>
  <Lines>0</Lines>
  <Paragraphs>0</Paragraphs>
  <TotalTime>4</TotalTime>
  <ScaleCrop>false</ScaleCrop>
  <LinksUpToDate>false</LinksUpToDate>
  <CharactersWithSpaces>1284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2023-12-07T00:59:00Z</dcterms:created>
  <dc:creator>LENOVO</dc:creator>
  <cp:lastModifiedBy>落洺</cp:lastModifiedBy>
  <dcterms:modified xsi:type="dcterms:W3CDTF">2023-12-13T01:31:37Z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F892803120864BE695C08E8E2CD40769_13</vt:lpwstr>
  </property>
</Properties>
</file>